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1FECF1B4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3D22F9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3D22F9">
        <w:rPr>
          <w:rFonts w:asciiTheme="minorEastAsia" w:eastAsiaTheme="minorEastAsia" w:hAnsiTheme="minorEastAsia" w:hint="eastAsia"/>
          <w:spacing w:val="10"/>
          <w:szCs w:val="24"/>
        </w:rPr>
        <w:t>14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3D22F9">
        <w:rPr>
          <w:rFonts w:asciiTheme="minorEastAsia" w:eastAsiaTheme="minorEastAsia" w:hAnsiTheme="minorEastAsia" w:hint="eastAsia"/>
          <w:spacing w:val="20"/>
          <w:szCs w:val="24"/>
        </w:rPr>
        <w:t>12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875CF91" w:rsidR="00500580" w:rsidRPr="000F6113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Cs w:val="24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檢</w:t>
      </w:r>
      <w:r w:rsidR="007210C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轉</w:t>
      </w:r>
      <w:proofErr w:type="gramEnd"/>
      <w:r w:rsidR="00FC610C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="00552152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行政院環境保護</w:t>
      </w:r>
      <w:r w:rsidR="002B21EB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署</w:t>
      </w:r>
      <w:r w:rsidR="003D22F9">
        <w:rPr>
          <w:rFonts w:asciiTheme="minorEastAsia" w:eastAsiaTheme="minorEastAsia" w:hAnsiTheme="minorEastAsia" w:hint="eastAsia"/>
          <w:b/>
          <w:spacing w:val="10"/>
          <w:szCs w:val="24"/>
        </w:rPr>
        <w:t>毒物及化學物質局</w:t>
      </w:r>
      <w:r w:rsidR="008369C0" w:rsidRPr="000F6113">
        <w:rPr>
          <w:rFonts w:asciiTheme="minorEastAsia" w:eastAsiaTheme="minorEastAsia" w:hAnsiTheme="minorEastAsia" w:hint="eastAsia"/>
          <w:spacing w:val="10"/>
          <w:szCs w:val="24"/>
        </w:rPr>
        <w:t>-</w:t>
      </w:r>
      <w:r w:rsidR="0097541B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函</w:t>
      </w:r>
      <w:r w:rsidR="00F0025E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66584BA0" w14:textId="45490BFF" w:rsidR="00975B12" w:rsidRPr="000F6113" w:rsidRDefault="00FE6FEC" w:rsidP="003D22F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bookmarkStart w:id="0" w:name="_Hlk99367798"/>
      <w:r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主旨：</w:t>
      </w:r>
      <w:r w:rsidR="003D22F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請會員盡速完成毒性</w:t>
      </w:r>
      <w:r w:rsidR="00F965E0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及</w:t>
      </w:r>
      <w:r w:rsidR="003D22F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具危害性關注化學物質應變人員登載事宜。</w:t>
      </w:r>
      <w:r w:rsidR="003D22F9" w:rsidRPr="000F6113"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  <w:t xml:space="preserve"> </w:t>
      </w:r>
    </w:p>
    <w:p w14:paraId="144EDB98" w14:textId="0759F9EB" w:rsidR="004F3B61" w:rsidRDefault="00975B12" w:rsidP="00975B12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 </w:t>
      </w:r>
    </w:p>
    <w:p w14:paraId="232F7841" w14:textId="77777777" w:rsidR="00F965E0" w:rsidRDefault="00FE6FEC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p w14:paraId="067FBCF2" w14:textId="586EFC0C" w:rsidR="00620C31" w:rsidRPr="00F965E0" w:rsidRDefault="00F965E0" w:rsidP="00C30D01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60" w:lineRule="exact"/>
        <w:ind w:leftChars="0" w:left="828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毒性及關注化學物質專業應變人員管理辦法(以下簡稱本辦法)業於110年7月1日施行</w:t>
      </w:r>
      <w:r w:rsidR="00620C31" w:rsidRPr="00F965E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依據本辦法第13條及第17條規定(略以)，製造、使用、貯存</w:t>
      </w:r>
      <w:r w:rsidRPr="00F965E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毒性及具危害性關注化學物質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之運作人，應於其運作場所，依法規規定之級別及人數，</w:t>
      </w:r>
      <w:r w:rsidRPr="00C30D01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  <w:shd w:val="pct15" w:color="auto" w:fill="FFFFFF"/>
        </w:rPr>
        <w:t>於112年7月1日前上網完成</w:t>
      </w:r>
      <w:r w:rsidRPr="00B545E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  <w:shd w:val="pct15" w:color="auto" w:fill="FFFFFF"/>
        </w:rPr>
        <w:t>毒性及具危害性關注化學物質應變人員</w:t>
      </w:r>
      <w:r w:rsidR="004D6CC2" w:rsidRPr="00B545E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  <w:shd w:val="pct15" w:color="auto" w:fill="FFFFFF"/>
        </w:rPr>
        <w:t>(以下簡稱專業應變人員)</w:t>
      </w:r>
      <w:r w:rsidRPr="00B545E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  <w:shd w:val="pct15" w:color="auto" w:fill="FFFFFF"/>
        </w:rPr>
        <w:t>登載事宜</w:t>
      </w:r>
      <w:r w:rsidR="004D6CC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，違反者將處新台幣6萬元以上至30萬元以下罰鍰</w:t>
      </w:r>
      <w:r w:rsidR="00620C31" w:rsidRPr="00F965E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350C7FEC" w14:textId="76D1A1EF" w:rsidR="00620C31" w:rsidRPr="000F6113" w:rsidRDefault="004D6CC2" w:rsidP="00C30D01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60" w:lineRule="exact"/>
        <w:ind w:leftChars="0" w:left="828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經查自前揭辦法施行至112年1月31日為止，會員尚未完成應變人員登載，</w:t>
      </w:r>
      <w:proofErr w:type="gramStart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爰</w:t>
      </w:r>
      <w:proofErr w:type="gramEnd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通知應務必依上開法令規定期限(112年7月1日)前完成</w:t>
      </w:r>
      <w:r w:rsidRPr="004D6CC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應變人員登載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事宜，以符合法令規定，有關</w:t>
      </w:r>
      <w:r w:rsidRPr="004D6CC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應變人員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</w:t>
      </w:r>
      <w:r w:rsidRPr="004D6CC2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登載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步驟，可至本局「毒性極關注化學物質登記申報系統(業者端)</w:t>
      </w:r>
      <w:r w:rsidR="000D5636" w:rsidRPr="000D563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」</w:t>
      </w:r>
      <w:r w:rsidR="000D563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網址：</w:t>
      </w:r>
      <w:hyperlink r:id="rId10" w:history="1">
        <w:r w:rsidR="000D5636" w:rsidRPr="003D5DFB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https://</w:t>
        </w:r>
        <w:r w:rsidR="000D5636" w:rsidRPr="003D5DFB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flor</w:t>
        </w:r>
        <w:r w:rsidR="000D5636" w:rsidRPr="003D5DFB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a</w:t>
        </w:r>
        <w:r w:rsidR="000D5636" w:rsidRPr="003D5DFB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2.epa.gov.tw/</w:t>
        </w:r>
      </w:hyperlink>
      <w:r w:rsidR="000D5636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C30D01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下載專區-申報系統-下載專業應變人員登載功能操作簡報(PDF)操作</w:t>
      </w:r>
      <w:r w:rsidR="000D563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481E3D09" w14:textId="4E4A6D07" w:rsidR="00620C31" w:rsidRPr="000F6113" w:rsidRDefault="000D5636" w:rsidP="00C30D01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60" w:lineRule="exact"/>
        <w:ind w:leftChars="0" w:left="828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會員如屬</w:t>
      </w:r>
      <w:r w:rsidRPr="00B545E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  <w:shd w:val="pct15" w:color="auto" w:fill="FFFFFF"/>
        </w:rPr>
        <w:t>貿易商/經銷商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，從事輸入、販賣毒性及關注化學物質，以寄倉方式，實際無製造、使用、貯存行為，若確認無須登載應變人員，仍請至</w:t>
      </w:r>
      <w:r w:rsidRPr="000D563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毒性極關注化學物質登記申報系統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-專業應變人員登載情形-風險等級試算功能填報運作</w:t>
      </w:r>
      <w:proofErr w:type="gramStart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量維零並</w:t>
      </w:r>
      <w:proofErr w:type="gramEnd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敘明原因</w:t>
      </w:r>
      <w:r w:rsidR="00B92E2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(例如：屬貿易商/經銷商，本身無製造，使用、貯存毒化物，寄倉於</w:t>
      </w:r>
      <w:proofErr w:type="gramStart"/>
      <w:r w:rsidR="00B92E2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ＯＯＯ</w:t>
      </w:r>
      <w:proofErr w:type="gramEnd"/>
      <w:r w:rsidR="00B92E28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毒化物運作場所</w:t>
      </w:r>
      <w:r w:rsidR="00B92E28" w:rsidRPr="00B92E28">
        <w:rPr>
          <w:rFonts w:asciiTheme="minorEastAsia" w:eastAsiaTheme="minorEastAsia" w:hAnsiTheme="minorEastAsia" w:cs="Arial"/>
          <w:color w:val="333333"/>
          <w:spacing w:val="14"/>
          <w:szCs w:val="24"/>
        </w:rPr>
        <w:t>)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62403E8A" w14:textId="3B3030FB" w:rsidR="00B92E28" w:rsidRDefault="00B92E28" w:rsidP="00C30D01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60" w:lineRule="exact"/>
        <w:ind w:leftChars="0" w:left="828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提醒會員，專業應變人員須先完成訓練並取得證書使得登載，請把握訓練時程，如欲報名訓練課程請至本局專業應變人員訓練管理資訊平</w:t>
      </w:r>
      <w:proofErr w:type="gramStart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臺</w:t>
      </w:r>
      <w:proofErr w:type="gramEnd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(網址：</w:t>
      </w:r>
      <w:hyperlink r:id="rId11" w:history="1">
        <w:r w:rsidRPr="003D5DFB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</w:t>
        </w:r>
        <w:r w:rsidRPr="003D5DFB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ttps://erttraining.epa.gov.tw/</w:t>
        </w:r>
      </w:hyperlink>
      <w:r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)查詢相關開班訊息，本局將於112年2月20日公布112年4~6月開班資料，並於同日上午9:30分開放報名。</w:t>
      </w:r>
    </w:p>
    <w:p w14:paraId="346EC98F" w14:textId="7AC65731" w:rsidR="00B92E28" w:rsidRPr="00C30D01" w:rsidRDefault="00C30D01" w:rsidP="00C30D01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60" w:lineRule="exact"/>
        <w:ind w:leftChars="0" w:left="828" w:hanging="357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另請檢視、更新於毒性及關注化學物質登記申報系統所留之聯絡資訊，以確保收到本局通知訊息。</w:t>
      </w:r>
    </w:p>
    <w:bookmarkEnd w:id="0"/>
    <w:p w14:paraId="38A8027B" w14:textId="0D75DF7E" w:rsidR="00C30D01" w:rsidRDefault="00C30D01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E0BAE20" w14:textId="77777777" w:rsidR="00C30D01" w:rsidRPr="009677E6" w:rsidRDefault="00C30D01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BF5B" w14:textId="77777777" w:rsidR="00E47624" w:rsidRDefault="00E47624" w:rsidP="00FF5E7E">
      <w:pPr>
        <w:spacing w:line="240" w:lineRule="auto"/>
      </w:pPr>
      <w:r>
        <w:separator/>
      </w:r>
    </w:p>
  </w:endnote>
  <w:endnote w:type="continuationSeparator" w:id="0">
    <w:p w14:paraId="4FD7BF7B" w14:textId="77777777" w:rsidR="00E47624" w:rsidRDefault="00E4762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4431" w14:textId="77777777" w:rsidR="00E47624" w:rsidRDefault="00E47624" w:rsidP="00FF5E7E">
      <w:pPr>
        <w:spacing w:line="240" w:lineRule="auto"/>
      </w:pPr>
      <w:r>
        <w:separator/>
      </w:r>
    </w:p>
  </w:footnote>
  <w:footnote w:type="continuationSeparator" w:id="0">
    <w:p w14:paraId="1CFD2312" w14:textId="77777777" w:rsidR="00E47624" w:rsidRDefault="00E4762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2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4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5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0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5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7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3"/>
  </w:num>
  <w:num w:numId="2" w16cid:durableId="1423919533">
    <w:abstractNumId w:val="13"/>
  </w:num>
  <w:num w:numId="3" w16cid:durableId="1055203190">
    <w:abstractNumId w:val="16"/>
  </w:num>
  <w:num w:numId="4" w16cid:durableId="1117873332">
    <w:abstractNumId w:val="25"/>
  </w:num>
  <w:num w:numId="5" w16cid:durableId="1048144779">
    <w:abstractNumId w:val="17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4"/>
  </w:num>
  <w:num w:numId="10" w16cid:durableId="1378620964">
    <w:abstractNumId w:val="19"/>
  </w:num>
  <w:num w:numId="11" w16cid:durableId="2095128551">
    <w:abstractNumId w:val="21"/>
  </w:num>
  <w:num w:numId="12" w16cid:durableId="1256748628">
    <w:abstractNumId w:val="26"/>
  </w:num>
  <w:num w:numId="13" w16cid:durableId="1112047353">
    <w:abstractNumId w:val="9"/>
  </w:num>
  <w:num w:numId="14" w16cid:durableId="287246193">
    <w:abstractNumId w:val="10"/>
  </w:num>
  <w:num w:numId="15" w16cid:durableId="2002848057">
    <w:abstractNumId w:val="0"/>
  </w:num>
  <w:num w:numId="16" w16cid:durableId="326330220">
    <w:abstractNumId w:val="15"/>
  </w:num>
  <w:num w:numId="17" w16cid:durableId="8025470">
    <w:abstractNumId w:val="12"/>
  </w:num>
  <w:num w:numId="18" w16cid:durableId="1988779936">
    <w:abstractNumId w:val="28"/>
  </w:num>
  <w:num w:numId="19" w16cid:durableId="952370373">
    <w:abstractNumId w:val="20"/>
  </w:num>
  <w:num w:numId="20" w16cid:durableId="1050808147">
    <w:abstractNumId w:val="11"/>
  </w:num>
  <w:num w:numId="21" w16cid:durableId="1685084502">
    <w:abstractNumId w:val="18"/>
  </w:num>
  <w:num w:numId="22" w16cid:durableId="1903637470">
    <w:abstractNumId w:val="6"/>
  </w:num>
  <w:num w:numId="23" w16cid:durableId="523402955">
    <w:abstractNumId w:val="27"/>
  </w:num>
  <w:num w:numId="24" w16cid:durableId="1735855966">
    <w:abstractNumId w:val="22"/>
  </w:num>
  <w:num w:numId="25" w16cid:durableId="1451707276">
    <w:abstractNumId w:val="2"/>
  </w:num>
  <w:num w:numId="26" w16cid:durableId="296572070">
    <w:abstractNumId w:val="24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ttraining.epa.gov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lora2.ep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2022-05-11T01:49:00Z</cp:lastPrinted>
  <dcterms:created xsi:type="dcterms:W3CDTF">2023-02-14T07:19:00Z</dcterms:created>
  <dcterms:modified xsi:type="dcterms:W3CDTF">2023-02-14T08:04:00Z</dcterms:modified>
</cp:coreProperties>
</file>