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91D82A1" w14:textId="56E694DE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b/>
          <w:spacing w:val="10"/>
          <w:szCs w:val="24"/>
        </w:rPr>
      </w:pP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受文者：全體會員</w:t>
      </w:r>
    </w:p>
    <w:p w14:paraId="5C293107" w14:textId="0AA5BAED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spacing w:val="20"/>
          <w:szCs w:val="24"/>
        </w:rPr>
      </w:pP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發文日期：中華民國11</w:t>
      </w:r>
      <w:r w:rsidR="00620C31" w:rsidRPr="000F6113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年</w:t>
      </w:r>
      <w:r w:rsidR="00B62744">
        <w:rPr>
          <w:rFonts w:asciiTheme="minorEastAsia" w:eastAsiaTheme="minorEastAsia" w:hAnsiTheme="minorEastAsia" w:hint="eastAsia"/>
          <w:spacing w:val="10"/>
          <w:szCs w:val="24"/>
        </w:rPr>
        <w:t>4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月</w:t>
      </w:r>
      <w:r w:rsidR="00B62744">
        <w:rPr>
          <w:rFonts w:asciiTheme="minorEastAsia" w:eastAsiaTheme="minorEastAsia" w:hAnsiTheme="minorEastAsia" w:hint="eastAsia"/>
          <w:spacing w:val="10"/>
          <w:szCs w:val="24"/>
        </w:rPr>
        <w:t>10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日</w:t>
      </w:r>
      <w:r w:rsidRPr="000F6113">
        <w:rPr>
          <w:rFonts w:asciiTheme="minorEastAsia" w:eastAsiaTheme="minorEastAsia" w:hAnsiTheme="minorEastAsia"/>
          <w:spacing w:val="10"/>
          <w:szCs w:val="24"/>
        </w:rPr>
        <w:br/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發文字號：（11</w:t>
      </w:r>
      <w:r w:rsidR="003F43F5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）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北市化工德字第</w:t>
      </w:r>
      <w:r w:rsidR="00047FF4" w:rsidRPr="000F6113">
        <w:rPr>
          <w:rFonts w:asciiTheme="minorEastAsia" w:eastAsiaTheme="minorEastAsia" w:hAnsiTheme="minorEastAsia" w:hint="eastAsia"/>
          <w:spacing w:val="20"/>
          <w:szCs w:val="24"/>
        </w:rPr>
        <w:t>0</w:t>
      </w:r>
      <w:r w:rsidR="00B62744">
        <w:rPr>
          <w:rFonts w:asciiTheme="minorEastAsia" w:eastAsiaTheme="minorEastAsia" w:hAnsiTheme="minorEastAsia" w:hint="eastAsia"/>
          <w:spacing w:val="20"/>
          <w:szCs w:val="24"/>
        </w:rPr>
        <w:t>30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號</w:t>
      </w:r>
    </w:p>
    <w:p w14:paraId="334AD1E1" w14:textId="77777777" w:rsidR="00D26F87" w:rsidRPr="00500580" w:rsidRDefault="00D26F87" w:rsidP="001953AB">
      <w:pPr>
        <w:spacing w:line="2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77BFBCA6" w:rsidR="00500580" w:rsidRPr="00FD7CB8" w:rsidRDefault="00874AE5" w:rsidP="001953AB">
      <w:pPr>
        <w:spacing w:line="34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</w:t>
      </w:r>
      <w:r w:rsidR="004F3B61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proofErr w:type="gramStart"/>
      <w:r w:rsidR="00F0025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proofErr w:type="gramEnd"/>
      <w:r w:rsidR="00FC610C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6F68B5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衛生福利部食品藥物管理署</w:t>
      </w:r>
      <w:r w:rsidR="00B62744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委託</w:t>
      </w:r>
      <w:r w:rsidR="00B62744" w:rsidRPr="00B62744">
        <w:rPr>
          <w:rFonts w:asciiTheme="minorEastAsia" w:eastAsiaTheme="minorEastAsia" w:hAnsiTheme="minorEastAsia" w:hint="eastAsia"/>
          <w:b/>
          <w:spacing w:val="10"/>
          <w:szCs w:val="24"/>
        </w:rPr>
        <w:t>社團法人中華民國學名藥協會</w:t>
      </w:r>
      <w:r w:rsidR="008369C0" w:rsidRPr="00FD7CB8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  <w:r w:rsidR="00F0025E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。</w:t>
      </w:r>
    </w:p>
    <w:p w14:paraId="644F42CF" w14:textId="77777777" w:rsidR="00F507B5" w:rsidRPr="000F6113" w:rsidRDefault="00F507B5" w:rsidP="001953AB">
      <w:pPr>
        <w:spacing w:line="200" w:lineRule="exact"/>
        <w:rPr>
          <w:rFonts w:asciiTheme="minorEastAsia" w:eastAsiaTheme="minorEastAsia" w:hAnsiTheme="minorEastAsia"/>
          <w:b/>
          <w:bCs/>
          <w:spacing w:val="10"/>
          <w:szCs w:val="24"/>
        </w:rPr>
      </w:pPr>
    </w:p>
    <w:p w14:paraId="23C134BA" w14:textId="77777777" w:rsidR="006E4842" w:rsidRDefault="00FE6FEC" w:rsidP="001A19BF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FD7CB8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主旨：</w:t>
      </w:r>
    </w:p>
    <w:p w14:paraId="5B605883" w14:textId="7CFD1110" w:rsidR="006E4842" w:rsidRDefault="00B62744" w:rsidP="001953AB">
      <w:pPr>
        <w:pStyle w:val="ac"/>
        <w:widowControl/>
        <w:numPr>
          <w:ilvl w:val="0"/>
          <w:numId w:val="31"/>
        </w:numPr>
        <w:shd w:val="clear" w:color="auto" w:fill="FFFFFF"/>
        <w:adjustRightInd/>
        <w:spacing w:line="360" w:lineRule="exact"/>
        <w:ind w:leftChars="0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proofErr w:type="gramStart"/>
      <w:r w:rsidRPr="00B62744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112</w:t>
      </w:r>
      <w:proofErr w:type="gramEnd"/>
      <w:r w:rsidRPr="00B62744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年度化</w:t>
      </w:r>
      <w:proofErr w:type="gramStart"/>
      <w:r w:rsidRPr="00B62744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粧</w:t>
      </w:r>
      <w:proofErr w:type="gramEnd"/>
      <w:r w:rsidRPr="00B62744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品優良製造(GMP)輔導</w:t>
      </w:r>
      <w:r w:rsidR="006076D8" w:rsidRPr="006E4842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。</w:t>
      </w:r>
    </w:p>
    <w:p w14:paraId="5298B341" w14:textId="2D50D8FB" w:rsidR="00B62744" w:rsidRDefault="00B62744" w:rsidP="00B62744">
      <w:pPr>
        <w:pStyle w:val="ac"/>
        <w:widowControl/>
        <w:shd w:val="clear" w:color="auto" w:fill="FFFFFF"/>
        <w:adjustRightInd/>
        <w:spacing w:line="360" w:lineRule="exact"/>
        <w:ind w:leftChars="0" w:left="1150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hyperlink r:id="rId10" w:history="1">
        <w:r w:rsidRPr="00C027C7">
          <w:rPr>
            <w:rStyle w:val="a3"/>
            <w:rFonts w:asciiTheme="minorEastAsia" w:eastAsiaTheme="minorEastAsia" w:hAnsiTheme="minorEastAsia" w:cs="Arial"/>
            <w:b/>
            <w:bCs/>
            <w:spacing w:val="14"/>
            <w:sz w:val="26"/>
            <w:szCs w:val="26"/>
          </w:rPr>
          <w:t>http://www.tgpa.org.tw/page/news/show.aspx?num=4801</w:t>
        </w:r>
      </w:hyperlink>
    </w:p>
    <w:p w14:paraId="3572735C" w14:textId="6865A1CD" w:rsidR="00B62744" w:rsidRPr="00B62744" w:rsidRDefault="00B62744" w:rsidP="00B62744">
      <w:pPr>
        <w:pStyle w:val="ac"/>
        <w:widowControl/>
        <w:numPr>
          <w:ilvl w:val="0"/>
          <w:numId w:val="31"/>
        </w:numPr>
        <w:shd w:val="clear" w:color="auto" w:fill="FFFFFF"/>
        <w:adjustRightInd/>
        <w:spacing w:line="360" w:lineRule="exact"/>
        <w:ind w:leftChars="0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proofErr w:type="gramStart"/>
      <w:r w:rsidRPr="00B62744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112</w:t>
      </w:r>
      <w:proofErr w:type="gramEnd"/>
      <w:r w:rsidRPr="00B62744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年度化</w:t>
      </w:r>
      <w:proofErr w:type="gramStart"/>
      <w:r w:rsidRPr="00B62744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粧</w:t>
      </w:r>
      <w:proofErr w:type="gramEnd"/>
      <w:r w:rsidRPr="00B62744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品GMP法規及技術性議題諮詢</w:t>
      </w:r>
      <w:bookmarkEnd w:id="0"/>
      <w:r>
        <w:fldChar w:fldCharType="begin"/>
      </w:r>
      <w:r>
        <w:instrText xml:space="preserve"> HYPERLINK "</w:instrText>
      </w:r>
      <w:r w:rsidRPr="00B62744">
        <w:instrText>http://www.tgpa.org.tw/page/news/show.aspx?num=4800</w:instrText>
      </w:r>
      <w:r>
        <w:instrText xml:space="preserve">" </w:instrText>
      </w:r>
      <w:r>
        <w:fldChar w:fldCharType="separate"/>
      </w:r>
      <w:r w:rsidRPr="00C027C7">
        <w:rPr>
          <w:rStyle w:val="a3"/>
        </w:rPr>
        <w:t>http://www.tgpa.org.tw/page/news/show.aspx?num=4800</w:t>
      </w:r>
      <w:r>
        <w:fldChar w:fldCharType="end"/>
      </w:r>
    </w:p>
    <w:p w14:paraId="0736CAD2" w14:textId="772C2402" w:rsidR="00B62744" w:rsidRDefault="00B62744" w:rsidP="00B62744">
      <w:pPr>
        <w:pStyle w:val="ac"/>
        <w:widowControl/>
        <w:numPr>
          <w:ilvl w:val="0"/>
          <w:numId w:val="31"/>
        </w:numPr>
        <w:shd w:val="clear" w:color="auto" w:fill="FFFFFF"/>
        <w:adjustRightInd/>
        <w:spacing w:line="360" w:lineRule="exact"/>
        <w:ind w:leftChars="0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 w:rsidRPr="00B62744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[主辦] 品質管控課程「化</w:t>
      </w:r>
      <w:proofErr w:type="gramStart"/>
      <w:r w:rsidRPr="00B62744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粧</w:t>
      </w:r>
      <w:proofErr w:type="gramEnd"/>
      <w:r w:rsidRPr="00B62744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品安定性試驗」</w:t>
      </w:r>
    </w:p>
    <w:p w14:paraId="69A0DDA0" w14:textId="3E7CA795" w:rsidR="00B62744" w:rsidRPr="00B62744" w:rsidRDefault="00B62744" w:rsidP="00B62744">
      <w:pPr>
        <w:pStyle w:val="ac"/>
        <w:widowControl/>
        <w:shd w:val="clear" w:color="auto" w:fill="FFFFFF"/>
        <w:adjustRightInd/>
        <w:spacing w:line="360" w:lineRule="exact"/>
        <w:ind w:leftChars="0" w:left="1150"/>
        <w:textAlignment w:val="auto"/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</w:pPr>
      <w:hyperlink r:id="rId11" w:history="1">
        <w:r w:rsidRPr="00C027C7">
          <w:rPr>
            <w:rStyle w:val="a3"/>
            <w:rFonts w:asciiTheme="minorEastAsia" w:eastAsiaTheme="minorEastAsia" w:hAnsiTheme="minorEastAsia" w:cs="Arial"/>
            <w:b/>
            <w:bCs/>
            <w:spacing w:val="14"/>
            <w:sz w:val="26"/>
            <w:szCs w:val="26"/>
          </w:rPr>
          <w:t>http://www.tgpa.org.tw/page/news/show.aspx?num=4809</w:t>
        </w:r>
      </w:hyperlink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 xml:space="preserve"> </w:t>
      </w:r>
    </w:p>
    <w:p w14:paraId="7F396A92" w14:textId="77777777" w:rsidR="00B62744" w:rsidRDefault="00B62744" w:rsidP="00B62744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說明：</w:t>
      </w:r>
    </w:p>
    <w:p w14:paraId="649A5772" w14:textId="4E290538" w:rsidR="00B62744" w:rsidRDefault="00B62744" w:rsidP="001A19BF">
      <w:pPr>
        <w:pStyle w:val="ac"/>
        <w:widowControl/>
        <w:numPr>
          <w:ilvl w:val="0"/>
          <w:numId w:val="32"/>
        </w:numPr>
        <w:shd w:val="clear" w:color="auto" w:fill="FFFFFF"/>
        <w:adjustRightInd/>
        <w:spacing w:line="400" w:lineRule="exact"/>
        <w:ind w:leftChars="0" w:left="1145" w:hanging="357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承接衛生福利部食品藥物管理署(TFDA)委辦計畫，辦理化</w:t>
      </w:r>
      <w:proofErr w:type="gramStart"/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粧</w:t>
      </w:r>
      <w:proofErr w:type="gramEnd"/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品製造場所之化</w:t>
      </w:r>
      <w:proofErr w:type="gramStart"/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粧</w:t>
      </w:r>
      <w:proofErr w:type="gramEnd"/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品優良製造準則(GMP) 輔導，提供業者輔導服務及建議，協助相關軟硬體建置，以符合國際標準及我國相關規範。</w:t>
      </w:r>
    </w:p>
    <w:p w14:paraId="0B054DAE" w14:textId="07A8430F" w:rsidR="00B62744" w:rsidRDefault="00B62744" w:rsidP="001A19BF">
      <w:pPr>
        <w:pStyle w:val="ac"/>
        <w:widowControl/>
        <w:numPr>
          <w:ilvl w:val="0"/>
          <w:numId w:val="32"/>
        </w:numPr>
        <w:shd w:val="clear" w:color="auto" w:fill="FFFFFF"/>
        <w:adjustRightInd/>
        <w:spacing w:line="400" w:lineRule="exact"/>
        <w:ind w:leftChars="0" w:left="1145" w:hanging="357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化</w:t>
      </w:r>
      <w:proofErr w:type="gramStart"/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粧</w:t>
      </w:r>
      <w:proofErr w:type="gramEnd"/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品產品及種類多樣化且銷售通路多元，產品製造後至銷售端，甚至消費者使用端，其穩定度及安定性為品質重要考量，而化</w:t>
      </w:r>
      <w:proofErr w:type="gramStart"/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粧</w:t>
      </w:r>
      <w:proofErr w:type="gramEnd"/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品產品資訊檔案管理辦法規定應建立之資料，亦包含產品安定性試驗報告。目前食品藥物</w:t>
      </w:r>
      <w:proofErr w:type="gramStart"/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管理署尚無</w:t>
      </w:r>
      <w:proofErr w:type="gramEnd"/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相關化</w:t>
      </w:r>
      <w:proofErr w:type="gramStart"/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粧</w:t>
      </w:r>
      <w:proofErr w:type="gramEnd"/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品安定性試驗基準或指引，然產品配方及包裝材質皆可能影響產品品質，故官方建議可參考藥品安定性試驗或ISO/TR 18811（化</w:t>
      </w:r>
      <w:proofErr w:type="gramStart"/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粧</w:t>
      </w:r>
      <w:proofErr w:type="gramEnd"/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品安定性測試指引）等，且執行試驗結果可作為訂定產品儲存條件與保存期限之佐證，可保障化</w:t>
      </w:r>
      <w:proofErr w:type="gramStart"/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粧</w:t>
      </w:r>
      <w:proofErr w:type="gramEnd"/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品業者亦確保消費者使用安全，因此本課程以 ISO/TR 18811（化</w:t>
      </w:r>
      <w:proofErr w:type="gramStart"/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粧</w:t>
      </w:r>
      <w:proofErr w:type="gramEnd"/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品安定性測試指引）為主軸，分享「化</w:t>
      </w:r>
      <w:proofErr w:type="gramStart"/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粧</w:t>
      </w:r>
      <w:proofErr w:type="gramEnd"/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品之安定性試驗測試條件與程序」、「感官測試及物理化學方法評估」、「與包材的相容性與評估」、「配送及運輸測試」、「有效期限推估與試驗報告」、「物化不安定現象及其機制」、「微生物及防腐效能試驗」之重點。</w:t>
      </w:r>
    </w:p>
    <w:p w14:paraId="5F7A2DA6" w14:textId="7E2F09D3" w:rsidR="00B62744" w:rsidRPr="00B62744" w:rsidRDefault="00B62744" w:rsidP="001A19BF">
      <w:pPr>
        <w:pStyle w:val="ac"/>
        <w:widowControl/>
        <w:numPr>
          <w:ilvl w:val="0"/>
          <w:numId w:val="32"/>
        </w:numPr>
        <w:shd w:val="clear" w:color="auto" w:fill="FFFFFF"/>
        <w:adjustRightInd/>
        <w:spacing w:line="400" w:lineRule="exact"/>
        <w:ind w:leftChars="0" w:left="1145" w:hanging="357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B62744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報名及相關資訊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請直接連結網址檢示下載</w:t>
      </w:r>
    </w:p>
    <w:p w14:paraId="63124D2C" w14:textId="77777777" w:rsidR="00B62744" w:rsidRDefault="00B62744" w:rsidP="00B62744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</w:p>
    <w:p w14:paraId="0994C9F9" w14:textId="77777777" w:rsidR="001953AB" w:rsidRPr="001953AB" w:rsidRDefault="001953AB" w:rsidP="001953AB">
      <w:pPr>
        <w:widowControl/>
        <w:shd w:val="clear" w:color="auto" w:fill="FFFFFF"/>
        <w:adjustRightInd/>
        <w:spacing w:line="180" w:lineRule="exact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</w:p>
    <w:p w14:paraId="71F56B46" w14:textId="05FB1C35" w:rsidR="00B16E5E" w:rsidRDefault="00966410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</w:t>
      </w:r>
      <w:r w:rsidR="0027363A">
        <w:rPr>
          <w:rFonts w:eastAsia="華康中楷體" w:hint="eastAsia"/>
          <w:spacing w:val="20"/>
          <w:position w:val="32"/>
          <w:szCs w:val="24"/>
        </w:rPr>
        <w:t xml:space="preserve">                      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  <w:r w:rsidR="00907BFC">
        <w:rPr>
          <w:rFonts w:eastAsia="華康中楷體"/>
          <w:noProof/>
          <w:spacing w:val="20"/>
          <w:szCs w:val="24"/>
        </w:rPr>
        <w:drawing>
          <wp:inline distT="0" distB="0" distL="0" distR="0" wp14:anchorId="75A650B7" wp14:editId="08737365">
            <wp:extent cx="2164250" cy="699247"/>
            <wp:effectExtent l="0" t="0" r="7620" b="5715"/>
            <wp:docPr id="1" name="圖片 1" descr="李諺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諺德簽名章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5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BD7C" w14:textId="77777777" w:rsidR="00EF392E" w:rsidRDefault="00EF392E" w:rsidP="00FF5E7E">
      <w:pPr>
        <w:spacing w:line="240" w:lineRule="auto"/>
      </w:pPr>
      <w:r>
        <w:separator/>
      </w:r>
    </w:p>
  </w:endnote>
  <w:endnote w:type="continuationSeparator" w:id="0">
    <w:p w14:paraId="742CFC50" w14:textId="77777777" w:rsidR="00EF392E" w:rsidRDefault="00EF392E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0B57" w14:textId="77777777" w:rsidR="00EF392E" w:rsidRDefault="00EF392E" w:rsidP="00FF5E7E">
      <w:pPr>
        <w:spacing w:line="240" w:lineRule="auto"/>
      </w:pPr>
      <w:r>
        <w:separator/>
      </w:r>
    </w:p>
  </w:footnote>
  <w:footnote w:type="continuationSeparator" w:id="0">
    <w:p w14:paraId="205067AF" w14:textId="77777777" w:rsidR="00EF392E" w:rsidRDefault="00EF392E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F38"/>
    <w:multiLevelType w:val="hybridMultilevel"/>
    <w:tmpl w:val="B070632A"/>
    <w:lvl w:ilvl="0" w:tplc="D73A42CA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1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2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4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6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7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8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6066A84"/>
    <w:multiLevelType w:val="hybridMultilevel"/>
    <w:tmpl w:val="18FE22E2"/>
    <w:lvl w:ilvl="0" w:tplc="2AD0F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9002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1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2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3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4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6" w15:restartNumberingAfterBreak="0">
    <w:nsid w:val="4AB12C66"/>
    <w:multiLevelType w:val="hybridMultilevel"/>
    <w:tmpl w:val="93942FF0"/>
    <w:lvl w:ilvl="0" w:tplc="0A6C1406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17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18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9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0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1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3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4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5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8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9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0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6"/>
  </w:num>
  <w:num w:numId="2" w16cid:durableId="1423919533">
    <w:abstractNumId w:val="15"/>
  </w:num>
  <w:num w:numId="3" w16cid:durableId="1055203190">
    <w:abstractNumId w:val="19"/>
  </w:num>
  <w:num w:numId="4" w16cid:durableId="1117873332">
    <w:abstractNumId w:val="28"/>
  </w:num>
  <w:num w:numId="5" w16cid:durableId="1048144779">
    <w:abstractNumId w:val="20"/>
  </w:num>
  <w:num w:numId="6" w16cid:durableId="1134443120">
    <w:abstractNumId w:val="4"/>
  </w:num>
  <w:num w:numId="7" w16cid:durableId="778062459">
    <w:abstractNumId w:val="2"/>
  </w:num>
  <w:num w:numId="8" w16cid:durableId="1139299507">
    <w:abstractNumId w:val="10"/>
  </w:num>
  <w:num w:numId="9" w16cid:durableId="457140820">
    <w:abstractNumId w:val="5"/>
  </w:num>
  <w:num w:numId="10" w16cid:durableId="1378620964">
    <w:abstractNumId w:val="22"/>
  </w:num>
  <w:num w:numId="11" w16cid:durableId="2095128551">
    <w:abstractNumId w:val="24"/>
  </w:num>
  <w:num w:numId="12" w16cid:durableId="1256748628">
    <w:abstractNumId w:val="29"/>
  </w:num>
  <w:num w:numId="13" w16cid:durableId="1112047353">
    <w:abstractNumId w:val="11"/>
  </w:num>
  <w:num w:numId="14" w16cid:durableId="287246193">
    <w:abstractNumId w:val="12"/>
  </w:num>
  <w:num w:numId="15" w16cid:durableId="2002848057">
    <w:abstractNumId w:val="1"/>
  </w:num>
  <w:num w:numId="16" w16cid:durableId="326330220">
    <w:abstractNumId w:val="18"/>
  </w:num>
  <w:num w:numId="17" w16cid:durableId="8025470">
    <w:abstractNumId w:val="14"/>
  </w:num>
  <w:num w:numId="18" w16cid:durableId="1988779936">
    <w:abstractNumId w:val="31"/>
  </w:num>
  <w:num w:numId="19" w16cid:durableId="952370373">
    <w:abstractNumId w:val="23"/>
  </w:num>
  <w:num w:numId="20" w16cid:durableId="1050808147">
    <w:abstractNumId w:val="13"/>
  </w:num>
  <w:num w:numId="21" w16cid:durableId="1685084502">
    <w:abstractNumId w:val="21"/>
  </w:num>
  <w:num w:numId="22" w16cid:durableId="1903637470">
    <w:abstractNumId w:val="7"/>
  </w:num>
  <w:num w:numId="23" w16cid:durableId="523402955">
    <w:abstractNumId w:val="30"/>
  </w:num>
  <w:num w:numId="24" w16cid:durableId="1735855966">
    <w:abstractNumId w:val="25"/>
  </w:num>
  <w:num w:numId="25" w16cid:durableId="1451707276">
    <w:abstractNumId w:val="3"/>
  </w:num>
  <w:num w:numId="26" w16cid:durableId="296572070">
    <w:abstractNumId w:val="27"/>
  </w:num>
  <w:num w:numId="27" w16cid:durableId="967128345">
    <w:abstractNumId w:val="8"/>
  </w:num>
  <w:num w:numId="28" w16cid:durableId="328559858">
    <w:abstractNumId w:val="6"/>
  </w:num>
  <w:num w:numId="29" w16cid:durableId="420372355">
    <w:abstractNumId w:val="17"/>
  </w:num>
  <w:num w:numId="30" w16cid:durableId="1418482026">
    <w:abstractNumId w:val="9"/>
  </w:num>
  <w:num w:numId="31" w16cid:durableId="162664588">
    <w:abstractNumId w:val="0"/>
  </w:num>
  <w:num w:numId="32" w16cid:durableId="8691499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A70F9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5636"/>
    <w:rsid w:val="000E02B2"/>
    <w:rsid w:val="000E213A"/>
    <w:rsid w:val="000E23EA"/>
    <w:rsid w:val="000E687B"/>
    <w:rsid w:val="000E6D72"/>
    <w:rsid w:val="000E76ED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51C0"/>
    <w:rsid w:val="00155D08"/>
    <w:rsid w:val="001567FB"/>
    <w:rsid w:val="00156899"/>
    <w:rsid w:val="00160700"/>
    <w:rsid w:val="00163B9C"/>
    <w:rsid w:val="00164DBA"/>
    <w:rsid w:val="0016729D"/>
    <w:rsid w:val="0016786A"/>
    <w:rsid w:val="00175116"/>
    <w:rsid w:val="00177008"/>
    <w:rsid w:val="00177CF3"/>
    <w:rsid w:val="00180BE5"/>
    <w:rsid w:val="00186D64"/>
    <w:rsid w:val="00187876"/>
    <w:rsid w:val="001953AB"/>
    <w:rsid w:val="001A17AB"/>
    <w:rsid w:val="001A19BF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F411E"/>
    <w:rsid w:val="001F4B09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271F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22F9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6CC2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2D77"/>
    <w:rsid w:val="00527123"/>
    <w:rsid w:val="00530AC9"/>
    <w:rsid w:val="0054218D"/>
    <w:rsid w:val="005471D4"/>
    <w:rsid w:val="00551887"/>
    <w:rsid w:val="00552152"/>
    <w:rsid w:val="005547E1"/>
    <w:rsid w:val="00555868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D44FE"/>
    <w:rsid w:val="005E0DA9"/>
    <w:rsid w:val="005E43BC"/>
    <w:rsid w:val="005E70A1"/>
    <w:rsid w:val="005F1300"/>
    <w:rsid w:val="005F34DD"/>
    <w:rsid w:val="005F36F2"/>
    <w:rsid w:val="005F7EA4"/>
    <w:rsid w:val="00600069"/>
    <w:rsid w:val="00600A65"/>
    <w:rsid w:val="006076D8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BE7"/>
    <w:rsid w:val="00652F2A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4842"/>
    <w:rsid w:val="006E6EB1"/>
    <w:rsid w:val="006E6FC4"/>
    <w:rsid w:val="006E7BA2"/>
    <w:rsid w:val="006F37A0"/>
    <w:rsid w:val="006F3823"/>
    <w:rsid w:val="006F68B5"/>
    <w:rsid w:val="0070785B"/>
    <w:rsid w:val="007104C3"/>
    <w:rsid w:val="00712CEF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69A9"/>
    <w:rsid w:val="007770F1"/>
    <w:rsid w:val="00794EED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03A13"/>
    <w:rsid w:val="00810249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8F6F92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02CE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3E0A"/>
    <w:rsid w:val="00A16491"/>
    <w:rsid w:val="00A16D12"/>
    <w:rsid w:val="00A17B1E"/>
    <w:rsid w:val="00A27998"/>
    <w:rsid w:val="00A307EC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3577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5E8"/>
    <w:rsid w:val="00B54D52"/>
    <w:rsid w:val="00B61B1E"/>
    <w:rsid w:val="00B62744"/>
    <w:rsid w:val="00B66524"/>
    <w:rsid w:val="00B67716"/>
    <w:rsid w:val="00B72987"/>
    <w:rsid w:val="00B80393"/>
    <w:rsid w:val="00B84F41"/>
    <w:rsid w:val="00B9068E"/>
    <w:rsid w:val="00B91B6E"/>
    <w:rsid w:val="00B92E28"/>
    <w:rsid w:val="00B95CCB"/>
    <w:rsid w:val="00B9723C"/>
    <w:rsid w:val="00BA2061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0D01"/>
    <w:rsid w:val="00C362FB"/>
    <w:rsid w:val="00C3708B"/>
    <w:rsid w:val="00C43249"/>
    <w:rsid w:val="00C46C46"/>
    <w:rsid w:val="00C51F15"/>
    <w:rsid w:val="00C52847"/>
    <w:rsid w:val="00C561CA"/>
    <w:rsid w:val="00C5718B"/>
    <w:rsid w:val="00C619B6"/>
    <w:rsid w:val="00C63536"/>
    <w:rsid w:val="00C749A3"/>
    <w:rsid w:val="00C93BB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D7C7D"/>
    <w:rsid w:val="00CF0D0F"/>
    <w:rsid w:val="00CF150B"/>
    <w:rsid w:val="00CF5F56"/>
    <w:rsid w:val="00D0094C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65B30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13C"/>
    <w:rsid w:val="00E00E90"/>
    <w:rsid w:val="00E04E89"/>
    <w:rsid w:val="00E07947"/>
    <w:rsid w:val="00E229BA"/>
    <w:rsid w:val="00E22B53"/>
    <w:rsid w:val="00E33611"/>
    <w:rsid w:val="00E3400C"/>
    <w:rsid w:val="00E3779B"/>
    <w:rsid w:val="00E40E72"/>
    <w:rsid w:val="00E41ABB"/>
    <w:rsid w:val="00E42850"/>
    <w:rsid w:val="00E43181"/>
    <w:rsid w:val="00E47624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A1DAF"/>
    <w:rsid w:val="00EA39F3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5B56"/>
    <w:rsid w:val="00EE655C"/>
    <w:rsid w:val="00EF0B1F"/>
    <w:rsid w:val="00EF392E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420F3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965E0"/>
    <w:rsid w:val="00FA2CFE"/>
    <w:rsid w:val="00FA360B"/>
    <w:rsid w:val="00FA4041"/>
    <w:rsid w:val="00FB38BD"/>
    <w:rsid w:val="00FB5C1E"/>
    <w:rsid w:val="00FC07D6"/>
    <w:rsid w:val="00FC610C"/>
    <w:rsid w:val="00FD3E16"/>
    <w:rsid w:val="00FD7CB8"/>
    <w:rsid w:val="00FE0421"/>
    <w:rsid w:val="00FE2742"/>
    <w:rsid w:val="00FE6FEC"/>
    <w:rsid w:val="00FE73A4"/>
    <w:rsid w:val="00FF070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gpa.org.tw/page/news/show.aspx?num=48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gpa.org.tw/page/news/show.aspx?num=480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2</cp:revision>
  <cp:lastPrinted>2023-03-30T02:55:00Z</cp:lastPrinted>
  <dcterms:created xsi:type="dcterms:W3CDTF">2023-04-10T09:32:00Z</dcterms:created>
  <dcterms:modified xsi:type="dcterms:W3CDTF">2023-04-10T09:32:00Z</dcterms:modified>
</cp:coreProperties>
</file>